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06BE" w:rsidRDefault="000306BE"/>
    <w:p w:rsidR="000306BE" w:rsidRDefault="000306BE"/>
    <w:p w:rsidR="000306BE" w:rsidRDefault="000306BE"/>
    <w:p w:rsidR="000306BE" w:rsidRDefault="000306BE"/>
    <w:p w:rsidR="000306BE" w:rsidRDefault="000306BE"/>
    <w:p w:rsidR="000306BE" w:rsidRDefault="000306BE"/>
    <w:p w:rsidR="000306BE" w:rsidRDefault="000306BE" w:rsidP="000306BE">
      <w:pPr>
        <w:jc w:val="center"/>
      </w:pPr>
      <w:r>
        <w:t>Sport Law Regulations and Objectives for Athletics Administrators</w:t>
      </w:r>
    </w:p>
    <w:p w:rsidR="000306BE" w:rsidRDefault="000306BE" w:rsidP="000306BE">
      <w:pPr>
        <w:jc w:val="center"/>
      </w:pPr>
      <w:r>
        <w:t>Name of Student</w:t>
      </w:r>
    </w:p>
    <w:p w:rsidR="000306BE" w:rsidRDefault="000306BE" w:rsidP="000306BE">
      <w:pPr>
        <w:jc w:val="center"/>
      </w:pPr>
      <w:r>
        <w:t>Name of Institution</w:t>
      </w:r>
    </w:p>
    <w:p w:rsidR="000306BE" w:rsidRDefault="000306BE" w:rsidP="000306BE">
      <w:pPr>
        <w:jc w:val="center"/>
      </w:pPr>
      <w:r>
        <w:t>Date</w:t>
      </w:r>
      <w:r>
        <w:br w:type="page"/>
      </w:r>
    </w:p>
    <w:p w:rsidR="00E46B9C" w:rsidRDefault="00E46B9C" w:rsidP="00E46B9C">
      <w:r>
        <w:lastRenderedPageBreak/>
        <w:t>Part 1: Chapte</w:t>
      </w:r>
      <w:r w:rsidR="000306BE">
        <w:t>r 12; Legal and Safety Concerns,</w:t>
      </w:r>
      <w:r>
        <w:t xml:space="preserve"> Summary</w:t>
      </w:r>
    </w:p>
    <w:p w:rsidR="000306BE" w:rsidRDefault="000306BE" w:rsidP="000306BE">
      <w:pPr>
        <w:ind w:firstLine="720"/>
      </w:pPr>
      <w:r>
        <w:t>The chapter provides insight into the role of an administrator as a leader and the necessity to familiarize oneself with the basic concept of the sport law for effectiveness. The sport law highlights five critical topics which have relative impacts on education-based athletic programs. The first topic; liabilities for sport injuries and legal mandates for the safety of the students is the principal focus. The issue derives around the athletic administrator having a vast amount of understanding of the duties mandated to his post in fourteen broad categories, and the relation of these duties to the safety of student-athletes. These fourteen broad classifications of obligations, brought about by the modern environment, are significant as the critical starting points for the development and implementation of an effective risk management program. They target at improving the safety standards for the student-athletes and reducing the legal exposure of the school and its personnel.</w:t>
      </w:r>
    </w:p>
    <w:p w:rsidR="000306BE" w:rsidRDefault="000306BE" w:rsidP="000306BE">
      <w:pPr>
        <w:ind w:firstLine="720"/>
      </w:pPr>
      <w:r>
        <w:t>Part 2: Use Table 12.1 and Chapter 12 to write a short essay explaining the five legal issues concerning education-based athletic and what it has to do with you as an athletic administrator.</w:t>
      </w:r>
    </w:p>
    <w:p w:rsidR="000306BE" w:rsidRDefault="000306BE" w:rsidP="000306BE">
      <w:pPr>
        <w:ind w:firstLine="720"/>
      </w:pPr>
      <w:r>
        <w:t xml:space="preserve">The tasks and obligations of an athletic administrator in an education-based athletics modern environment are tasking and require the holder of the position to serve as a leader and have a firm grasping of numerous categories of the American legal system. The legal system has highlighted five legitimate law concerns that affect the legal worries of education-based athletic programs. Each legal issue present as an objective for the mandate of the athletic administrators. The first topic highlighted involves liabilities for the sports injuries endured by the participants and the legal terms for the safety of student-athletes. The athletic administrator requires to have a </w:t>
      </w:r>
      <w:r>
        <w:lastRenderedPageBreak/>
        <w:t>firm knowledge and understanding of the duties imposed on his programs that have direct impacts on the safety of student-athletes. The responsibilities subdivide into fourteen broad categories.</w:t>
      </w:r>
    </w:p>
    <w:p w:rsidR="000306BE" w:rsidRDefault="000306BE" w:rsidP="000306BE">
      <w:pPr>
        <w:ind w:firstLine="720"/>
      </w:pPr>
      <w:r>
        <w:t xml:space="preserve">The second topic presented in the table as a legal issue is the capability of the athletics administrator to demonstrate that he has complied with the gender equity sport-related requirements of the Title IX. The added responsibility for the candidate in this scenario requires a full and in-depth understanding of the compliance framework and the procedures for performing the Title IX for a school. Self-audit is critical in the determination of the school's conformity to the stipulations within the title that expound on how to implement, observe and adhere to the requirements legally bound by gender equity. The school also has a legal and ethical obligation to follow and maintain the constitutional right of the entire body of interscholastic student-athletes. As an athletic administrator, deep insight is required about the rights and freedoms of the target group regarding the First Amendment. The stipulation in the Bill of Rights that are of keen importance in this particular issue revolves around the freedom of speech, freedom of expression, freedom of religion, due process and equal protection for the entire faction of the target group. </w:t>
      </w:r>
    </w:p>
    <w:p w:rsidR="00EA27BE" w:rsidRDefault="000306BE" w:rsidP="000306BE">
      <w:pPr>
        <w:ind w:firstLine="720"/>
      </w:pPr>
      <w:r>
        <w:t xml:space="preserve">The next legal issue that emerges from sport law is the prevention of hazing and bullying in interscholastic athletic programs. The sport law is derived from case law, legislation, and agency rulings, and as such, the athletics administrator is under the obligation to understand what the three factions define as hazing or bullying in an educational based modern athletic environment. He is then required to comply with the prevention mandates specified by the sections to prevent such realism. The final legal issue under the sport law points is the prevention of sexual harassment in interscholastic athletic programs. The above three factions have legal </w:t>
      </w:r>
      <w:r>
        <w:lastRenderedPageBreak/>
        <w:t>opinions of the term sexual harassment and include methods set as requirements to report and prevent. The athletics administrator should understand thoroughly such definitions and comply with the provided specifications. Sport law also requires the athletics administrator to continuously monitor any changes in any of the five topics throughout the legal system.</w:t>
      </w:r>
      <w:bookmarkStart w:id="0" w:name="_GoBack"/>
      <w:bookmarkEnd w:id="0"/>
    </w:p>
    <w:sectPr w:rsidR="00EA27BE" w:rsidSect="000306BE">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44BC" w:rsidRDefault="007644BC" w:rsidP="000306BE">
      <w:pPr>
        <w:spacing w:after="0" w:line="240" w:lineRule="auto"/>
      </w:pPr>
      <w:r>
        <w:separator/>
      </w:r>
    </w:p>
  </w:endnote>
  <w:endnote w:type="continuationSeparator" w:id="0">
    <w:p w:rsidR="007644BC" w:rsidRDefault="007644BC" w:rsidP="000306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44BC" w:rsidRDefault="007644BC" w:rsidP="000306BE">
      <w:pPr>
        <w:spacing w:after="0" w:line="240" w:lineRule="auto"/>
      </w:pPr>
      <w:r>
        <w:separator/>
      </w:r>
    </w:p>
  </w:footnote>
  <w:footnote w:type="continuationSeparator" w:id="0">
    <w:p w:rsidR="007644BC" w:rsidRDefault="007644BC" w:rsidP="000306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6BE" w:rsidRDefault="000306BE">
    <w:pPr>
      <w:pStyle w:val="Header"/>
      <w:jc w:val="right"/>
    </w:pPr>
    <w:r>
      <w:t>SPORT LAW</w:t>
    </w:r>
    <w:r>
      <w:tab/>
    </w:r>
    <w:r>
      <w:tab/>
    </w:r>
    <w:sdt>
      <w:sdtPr>
        <w:id w:val="20611298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0306BE" w:rsidRDefault="000306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6BE" w:rsidRDefault="000306BE">
    <w:pPr>
      <w:pStyle w:val="Header"/>
      <w:jc w:val="right"/>
    </w:pPr>
    <w:r>
      <w:t>Running Head: SPORT LAW</w:t>
    </w:r>
    <w:r>
      <w:tab/>
    </w:r>
    <w:r>
      <w:tab/>
    </w:r>
    <w:sdt>
      <w:sdtPr>
        <w:id w:val="-7658426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0306BE" w:rsidRDefault="000306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CAA"/>
    <w:rsid w:val="000306BE"/>
    <w:rsid w:val="00513C96"/>
    <w:rsid w:val="005A2216"/>
    <w:rsid w:val="00605434"/>
    <w:rsid w:val="006C667C"/>
    <w:rsid w:val="006E6D27"/>
    <w:rsid w:val="007644BC"/>
    <w:rsid w:val="009245F0"/>
    <w:rsid w:val="00A05CAA"/>
    <w:rsid w:val="00C120D5"/>
    <w:rsid w:val="00CD6C72"/>
    <w:rsid w:val="00E46B9C"/>
    <w:rsid w:val="00EA27BE"/>
    <w:rsid w:val="00EC13F4"/>
    <w:rsid w:val="00FE2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06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6BE"/>
  </w:style>
  <w:style w:type="paragraph" w:styleId="Footer">
    <w:name w:val="footer"/>
    <w:basedOn w:val="Normal"/>
    <w:link w:val="FooterChar"/>
    <w:uiPriority w:val="99"/>
    <w:unhideWhenUsed/>
    <w:rsid w:val="000306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06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06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6BE"/>
  </w:style>
  <w:style w:type="paragraph" w:styleId="Footer">
    <w:name w:val="footer"/>
    <w:basedOn w:val="Normal"/>
    <w:link w:val="FooterChar"/>
    <w:uiPriority w:val="99"/>
    <w:unhideWhenUsed/>
    <w:rsid w:val="000306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06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292</TotalTime>
  <Pages>4</Pages>
  <Words>656</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2019-03-30T21:20:00Z</dcterms:created>
  <dcterms:modified xsi:type="dcterms:W3CDTF">2019-03-31T02:12:00Z</dcterms:modified>
</cp:coreProperties>
</file>